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int="eastAsia" w:ascii="华文中宋" w:hAnsi="华文中宋" w:eastAsia="华文中宋" w:cs="华文中宋"/>
          <w:sz w:val="30"/>
          <w:szCs w:val="30"/>
        </w:rPr>
      </w:pPr>
      <w:bookmarkStart w:id="0" w:name="_Toc31917"/>
      <w:bookmarkStart w:id="1" w:name="_Toc12865"/>
      <w:bookmarkStart w:id="2" w:name="_Toc496540188"/>
      <w:bookmarkStart w:id="3" w:name="_Toc9241"/>
      <w:bookmarkStart w:id="4" w:name="_Toc10413"/>
      <w:bookmarkStart w:id="5" w:name="_Toc27318"/>
      <w:bookmarkStart w:id="6" w:name="_Toc23165"/>
      <w:bookmarkStart w:id="7" w:name="_Toc26720"/>
      <w:bookmarkStart w:id="8" w:name="_Toc8782"/>
      <w:bookmarkStart w:id="9" w:name="_Toc7938"/>
      <w:bookmarkStart w:id="10" w:name="_Toc27543"/>
      <w:bookmarkStart w:id="11" w:name="_Toc31971"/>
      <w:bookmarkStart w:id="12" w:name="_Toc32162"/>
      <w:r>
        <w:rPr>
          <w:rFonts w:hint="eastAsia" w:ascii="华文中宋" w:hAnsi="华文中宋" w:eastAsia="华文中宋" w:cs="华文中宋"/>
          <w:sz w:val="30"/>
          <w:szCs w:val="30"/>
        </w:rPr>
        <w:t>河北农业大学</w:t>
      </w:r>
      <w:bookmarkEnd w:id="0"/>
      <w:bookmarkEnd w:id="1"/>
      <w:bookmarkEnd w:id="2"/>
      <w:bookmarkEnd w:id="3"/>
      <w:bookmarkEnd w:id="4"/>
      <w:bookmarkEnd w:id="5"/>
      <w:bookmarkEnd w:id="6"/>
      <w:bookmarkEnd w:id="7"/>
      <w:bookmarkEnd w:id="8"/>
      <w:bookmarkEnd w:id="9"/>
      <w:bookmarkEnd w:id="10"/>
      <w:bookmarkEnd w:id="11"/>
      <w:bookmarkEnd w:id="12"/>
    </w:p>
    <w:p>
      <w:pPr>
        <w:pStyle w:val="2"/>
        <w:spacing w:before="0" w:after="0" w:line="240" w:lineRule="auto"/>
        <w:jc w:val="center"/>
        <w:rPr>
          <w:rFonts w:hint="eastAsia" w:ascii="华文中宋" w:hAnsi="华文中宋" w:eastAsia="华文中宋" w:cs="华文中宋"/>
          <w:sz w:val="30"/>
          <w:szCs w:val="30"/>
        </w:rPr>
      </w:pPr>
      <w:bookmarkStart w:id="13" w:name="_Toc31815"/>
      <w:bookmarkStart w:id="14" w:name="_Toc5954"/>
      <w:bookmarkStart w:id="15" w:name="_Toc31200"/>
      <w:bookmarkStart w:id="16" w:name="_Toc496540189"/>
      <w:bookmarkStart w:id="17" w:name="_Toc29253"/>
      <w:bookmarkStart w:id="18" w:name="_Toc16865"/>
      <w:bookmarkStart w:id="19" w:name="_Toc24973"/>
      <w:bookmarkStart w:id="20" w:name="_Toc15503"/>
      <w:bookmarkStart w:id="21" w:name="_Toc5002"/>
      <w:bookmarkStart w:id="22" w:name="_Toc18932"/>
      <w:bookmarkStart w:id="23" w:name="_Toc1366"/>
      <w:bookmarkStart w:id="24" w:name="_Toc28212"/>
      <w:bookmarkStart w:id="25" w:name="_Toc11994"/>
      <w:r>
        <w:rPr>
          <w:rFonts w:hint="eastAsia" w:ascii="华文中宋" w:hAnsi="华文中宋" w:eastAsia="华文中宋" w:cs="华文中宋"/>
          <w:sz w:val="30"/>
          <w:szCs w:val="30"/>
        </w:rPr>
        <w:t>研究生国家奖学金评定实施意见（试行）</w:t>
      </w:r>
      <w:bookmarkEnd w:id="13"/>
      <w:bookmarkEnd w:id="14"/>
      <w:bookmarkEnd w:id="15"/>
      <w:bookmarkEnd w:id="16"/>
      <w:bookmarkEnd w:id="17"/>
      <w:bookmarkEnd w:id="18"/>
      <w:bookmarkEnd w:id="19"/>
      <w:bookmarkEnd w:id="20"/>
      <w:bookmarkEnd w:id="21"/>
      <w:bookmarkEnd w:id="22"/>
      <w:bookmarkEnd w:id="23"/>
      <w:bookmarkEnd w:id="24"/>
      <w:bookmarkEnd w:id="25"/>
    </w:p>
    <w:p>
      <w:pPr>
        <w:widowControl/>
        <w:spacing w:before="240" w:beforeLines="100" w:after="120" w:afterLines="50" w:line="360" w:lineRule="exact"/>
        <w:jc w:val="center"/>
        <w:rPr>
          <w:rFonts w:ascii="Times New Roman" w:hAnsi="Times New Roman" w:eastAsia="仿宋_GB2312"/>
          <w:sz w:val="24"/>
        </w:rPr>
      </w:pPr>
      <w:r>
        <w:rPr>
          <w:rFonts w:ascii="Times New Roman" w:hAnsi="Times New Roman" w:eastAsia="仿宋_GB2312"/>
          <w:sz w:val="24"/>
        </w:rPr>
        <w:t>校研字〔2012〕15号</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第一章</w:t>
      </w:r>
      <w:r>
        <w:rPr>
          <w:rFonts w:hint="eastAsia" w:eastAsia="黑体"/>
        </w:rPr>
        <w:t xml:space="preserve">  </w:t>
      </w:r>
      <w:r>
        <w:rPr>
          <w:rFonts w:hint="eastAsia" w:ascii="黑体" w:hAnsi="Calibri" w:eastAsia="黑体" w:cs="Times New Roman"/>
          <w:sz w:val="24"/>
        </w:rPr>
        <w:t>总  则</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第一条</w:t>
      </w:r>
      <w:r>
        <w:rPr>
          <w:rFonts w:hint="eastAsia" w:cs="宋体"/>
          <w:b w:val="0"/>
          <w:spacing w:val="0"/>
          <w:kern w:val="0"/>
        </w:rPr>
        <w:t xml:space="preserve">  按照《财政部、教育部关于印发&lt;研究生国家奖学金管理暂行办法&gt;的通知》（财教[2012]342号）、《研究生国家奖学金管理暂行办法》，针对我校研究生教育实际，为作好研究生国家奖学金发放工作，特制定本实施意见。</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第二条 </w:t>
      </w:r>
      <w:r>
        <w:rPr>
          <w:rFonts w:hint="eastAsia" w:cs="宋体"/>
          <w:b w:val="0"/>
          <w:spacing w:val="0"/>
          <w:kern w:val="0"/>
        </w:rPr>
        <w:t xml:space="preserve"> 研究生国家奖学金由中央财政出资设立，用于奖励普通高等学校中表现优异的全日制研究生。河北农业大学根据河北省教育厅、财政厅划拨名额和下达预算进行发放。</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第三条 </w:t>
      </w:r>
      <w:r>
        <w:rPr>
          <w:rFonts w:hint="eastAsia" w:cs="宋体"/>
          <w:b w:val="0"/>
          <w:spacing w:val="0"/>
          <w:kern w:val="0"/>
        </w:rPr>
        <w:t xml:space="preserve"> 研究生国家奖学金评审工作，坚持公开、公平、公正、择优原则，严格执行国家有关教育法规，杜绝弄虚作假。</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第二</w:t>
      </w:r>
      <w:r>
        <w:rPr>
          <w:rFonts w:hint="eastAsia" w:ascii="黑体" w:hAnsi="Calibri" w:eastAsia="黑体" w:cs="Times New Roman"/>
          <w:sz w:val="24"/>
        </w:rPr>
        <w:t>章  组织</w:t>
      </w:r>
      <w:r>
        <w:rPr>
          <w:rFonts w:hint="eastAsia" w:ascii="黑体" w:hAnsi="Times New Roman" w:eastAsia="黑体"/>
          <w:sz w:val="24"/>
        </w:rPr>
        <w:t>实施</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第四条 </w:t>
      </w:r>
      <w:r>
        <w:rPr>
          <w:rFonts w:hint="eastAsia" w:cs="宋体"/>
          <w:b w:val="0"/>
          <w:spacing w:val="0"/>
          <w:kern w:val="0"/>
        </w:rPr>
        <w:t xml:space="preserve"> 河北农业大学成立研究生国家奖学金评定领导小组，校长任组长，分管研究生工作、科研工作和校纪委的校领导担任副组长。校纪监委、研究生学院、财务处负责人为成员，领导小组全面负责领导、统筹、协调、监督等评审工作和裁决学生对评审结果的申诉工作。领导小组下设国家奖学金评审工作办公室，由研究生学院负责人担任办公室主任，办公室负责落实国家奖学金领导小组各项工作部署，完成评定中的各项组织工作，协调上级管理部门和各研究生培养学院。</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第五条</w:t>
      </w:r>
      <w:r>
        <w:rPr>
          <w:rFonts w:hint="eastAsia" w:cs="宋体"/>
          <w:b w:val="0"/>
          <w:spacing w:val="0"/>
          <w:kern w:val="0"/>
        </w:rPr>
        <w:t xml:space="preserve">  各培养学院成立本院国家奖学金评审委员会，培养学院负责研究生工作的领导任主任委员，研究生导师代表、研究生管理人员、以及研究生代表任委员。评审委员会负责本学院的研究生国家奖学金的申请组织、初步评审、选拔和推荐工作。</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第三章</w:t>
      </w:r>
      <w:r>
        <w:rPr>
          <w:rFonts w:hint="eastAsia" w:eastAsia="黑体"/>
        </w:rPr>
        <w:t xml:space="preserve">  </w:t>
      </w:r>
      <w:r>
        <w:rPr>
          <w:rFonts w:hint="eastAsia" w:ascii="黑体" w:hAnsi="Times New Roman" w:eastAsia="黑体"/>
          <w:sz w:val="24"/>
        </w:rPr>
        <w:t>奖励标准与参评条件</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第六条</w:t>
      </w:r>
      <w:r>
        <w:rPr>
          <w:rFonts w:hint="eastAsia" w:cs="宋体"/>
          <w:b w:val="0"/>
          <w:spacing w:val="0"/>
          <w:kern w:val="0"/>
        </w:rPr>
        <w:t xml:space="preserve">  国家奖学金的奖励标准为博士生每人3万元、硕士生每人2万元。 </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第七条</w:t>
      </w:r>
      <w:r>
        <w:rPr>
          <w:rFonts w:hint="eastAsia" w:cs="宋体"/>
          <w:b w:val="0"/>
          <w:spacing w:val="0"/>
          <w:kern w:val="0"/>
        </w:rPr>
        <w:t xml:space="preserve">  参评研究生应符合以下要求：</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（一）热爱社会主义祖国，拥护中国共产党的领导。</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（二）遵守宪法和法律，模范遵守学校规章制度。</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（三）诚实守信，道德品质优良，学术态度端正。</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（四）学习成绩优异，科研能力显著，发展潜力突出。学习成绩和科研水平位居学科前列。</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（五）在科技创新、发明方面成绩突出，其成果取得相关部门认可。</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（六）在校品行记录为优良。</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（七）申请人须具备以下条件：</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1、取得学籍并已进行注册的全日制博士研究生和硕士研究生。</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2、在规定修业年限内。</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（八）在本学历研究生期间，有以下情况的不得参评：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1、因违纪受到校纪处分的。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2、考试有不及格科目的。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3、导师不予推荐的。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4、有学术不端记录的。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5、有弄虚作假行为的。</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6、在评定工作中采取歪曲事实或造谣蛊惑等非正当手段影响公平评定的。</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第四章  申请与评审</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第八条 </w:t>
      </w:r>
      <w:r>
        <w:rPr>
          <w:rFonts w:hint="eastAsia" w:cs="宋体"/>
          <w:b w:val="0"/>
          <w:spacing w:val="0"/>
          <w:kern w:val="0"/>
        </w:rPr>
        <w:t xml:space="preserve"> 凡符合上述要求的研究生由本人申请国家奖学金。 </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第九条 </w:t>
      </w:r>
      <w:r>
        <w:rPr>
          <w:rFonts w:hint="eastAsia" w:cs="宋体"/>
          <w:b w:val="0"/>
          <w:spacing w:val="0"/>
          <w:kern w:val="0"/>
        </w:rPr>
        <w:t xml:space="preserve"> 申请程序：</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（一）申请人向培养学院提交书面申请及在本学历层次学术成果、学习成绩和获奖证明材料；</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（二）培养学院审核其材料。</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第十条  </w:t>
      </w:r>
      <w:r>
        <w:rPr>
          <w:rFonts w:hint="eastAsia" w:cs="宋体"/>
          <w:b w:val="0"/>
          <w:spacing w:val="0"/>
          <w:kern w:val="0"/>
        </w:rPr>
        <w:t>评审程序：</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（一）研究生国家奖学金每年评审一次，每名研究生在读期间仅可获得一次国家奖学金。</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（二）国家奖学金的名额由学校依据培养学院博士、硕士研究生人数差额向培养学院分配候选人指标。</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（三）培养学院依据参评条件，坚持客观、公正、公平的原则，对申请参评学生的材料进行审查，并提出评审意见，组织评审委员会进行评定，评定中要充分尊重学院学术委员会意见。</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学院对候选人初审名单，要在院内公示。初步评审后按照分配名额向学校推荐候选人人选。</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（四）学校领导小组组织专家进行评定，经不少于五个工作日公示争议后，初定获奖人员名单，报上级相关部门审批，待上级批准后颁发奖金和奖励证书。</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第十一条 </w:t>
      </w:r>
      <w:r>
        <w:rPr>
          <w:rFonts w:hint="eastAsia" w:cs="宋体"/>
          <w:b w:val="0"/>
          <w:spacing w:val="0"/>
          <w:kern w:val="0"/>
        </w:rPr>
        <w:t xml:space="preserve"> 学校评审中对在材料审核和公示工作中发现有下列情形时，要求培养学院限期改正或者取消参评资格：</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(一)所提供的评审材料数据不完整或有错误的限期改正，并重新提交材料；</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(二)评选程序违反规定的限期改正，并重新提交材料；</w:t>
      </w:r>
    </w:p>
    <w:p>
      <w:pPr>
        <w:pStyle w:val="5"/>
        <w:pageBreakBefore w:val="0"/>
        <w:kinsoku/>
        <w:overflowPunct/>
        <w:topLinePunct w:val="0"/>
        <w:autoSpaceDE/>
        <w:autoSpaceDN/>
        <w:bidi w:val="0"/>
        <w:spacing w:line="360" w:lineRule="exact"/>
        <w:ind w:firstLine="420"/>
        <w:jc w:val="both"/>
        <w:textAlignment w:val="auto"/>
        <w:rPr>
          <w:rFonts w:hint="eastAsia" w:cs="宋体"/>
          <w:b w:val="0"/>
          <w:spacing w:val="0"/>
          <w:kern w:val="0"/>
        </w:rPr>
      </w:pPr>
      <w:r>
        <w:rPr>
          <w:rFonts w:hint="eastAsia" w:cs="宋体"/>
          <w:b w:val="0"/>
          <w:spacing w:val="0"/>
          <w:kern w:val="0"/>
        </w:rPr>
        <w:t>(三)推荐候选人不符合国家奖学金申请条件的取消国家奖学金评审资格；不能按期改正并提交材料的，取消相应名额。学院名额一旦取消不得替补，其名额学校另行分配。</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第五</w:t>
      </w:r>
      <w:r>
        <w:rPr>
          <w:rFonts w:hint="eastAsia" w:ascii="黑体" w:hAnsi="Calibri" w:eastAsia="黑体" w:cs="Times New Roman"/>
          <w:sz w:val="24"/>
        </w:rPr>
        <w:t xml:space="preserve">章  </w:t>
      </w:r>
      <w:r>
        <w:rPr>
          <w:rFonts w:hint="eastAsia" w:ascii="黑体" w:hAnsi="Times New Roman" w:eastAsia="黑体"/>
          <w:sz w:val="24"/>
        </w:rPr>
        <w:t>发放与监督</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第十二条</w:t>
      </w:r>
      <w:r>
        <w:rPr>
          <w:rFonts w:hint="eastAsia" w:cs="宋体"/>
          <w:b w:val="0"/>
          <w:spacing w:val="0"/>
          <w:kern w:val="0"/>
        </w:rPr>
        <w:t xml:space="preserve">  根据省级主管部门的要求，我校将国家奖学金一次性发放给获奖研究生，并将有关材料存入学生档案。</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 xml:space="preserve">第十三条 </w:t>
      </w:r>
      <w:r>
        <w:rPr>
          <w:rFonts w:hint="eastAsia" w:cs="宋体"/>
          <w:b w:val="0"/>
          <w:spacing w:val="0"/>
          <w:kern w:val="0"/>
        </w:rPr>
        <w:t xml:space="preserve"> 为确保国家奖学金真正用于奖励特别优秀的研究生，评选过程全程接受校纪监委的检查指导，接受研究生、导师、研究生管理人员等各方面的监督。</w:t>
      </w:r>
    </w:p>
    <w:p>
      <w:pPr>
        <w:pStyle w:val="5"/>
        <w:pageBreakBefore w:val="0"/>
        <w:kinsoku/>
        <w:overflowPunct/>
        <w:topLinePunct w:val="0"/>
        <w:autoSpaceDE/>
        <w:autoSpaceDN/>
        <w:bidi w:val="0"/>
        <w:spacing w:line="360" w:lineRule="exact"/>
        <w:ind w:firstLine="422"/>
        <w:jc w:val="both"/>
        <w:textAlignment w:val="auto"/>
        <w:rPr>
          <w:rFonts w:hint="eastAsia" w:cs="宋体"/>
          <w:b w:val="0"/>
          <w:spacing w:val="0"/>
          <w:kern w:val="0"/>
        </w:rPr>
      </w:pPr>
      <w:r>
        <w:rPr>
          <w:rFonts w:hint="eastAsia"/>
          <w:bCs w:val="0"/>
          <w:color w:val="000000"/>
          <w:spacing w:val="0"/>
          <w:kern w:val="2"/>
        </w:rPr>
        <w:t>第十四条</w:t>
      </w:r>
      <w:r>
        <w:t xml:space="preserve"> </w:t>
      </w:r>
      <w:r>
        <w:rPr>
          <w:rFonts w:hint="eastAsia" w:cs="宋体"/>
          <w:b w:val="0"/>
          <w:spacing w:val="0"/>
          <w:kern w:val="0"/>
        </w:rPr>
        <w:t xml:space="preserve"> 严禁弄虚作假。对弄虚作假的一经查实，是申请人所为的要取消申请人申请资格，已经当选的，要撤销其当选资格，收回奖金和获奖证书；是其他人员所为的要由研究生国家奖学金评定领导小组裁决申请人是否有参评资格。对弄虚作假的有关责任人员将追究行政和法律责任。</w:t>
      </w:r>
    </w:p>
    <w:p>
      <w:pPr>
        <w:keepNext w:val="0"/>
        <w:keepLines w:val="0"/>
        <w:pageBreakBefore w:val="0"/>
        <w:widowControl w:val="0"/>
        <w:tabs>
          <w:tab w:val="left" w:pos="3060"/>
        </w:tabs>
        <w:kinsoku/>
        <w:wordWrap/>
        <w:overflowPunct/>
        <w:topLinePunct w:val="0"/>
        <w:autoSpaceDE/>
        <w:autoSpaceDN/>
        <w:bidi w:val="0"/>
        <w:adjustRightInd/>
        <w:snapToGrid/>
        <w:spacing w:before="322" w:beforeLines="100" w:beforeAutospacing="0" w:after="162" w:afterLines="50" w:afterAutospacing="0" w:line="360" w:lineRule="exact"/>
        <w:jc w:val="center"/>
        <w:textAlignment w:val="auto"/>
        <w:rPr>
          <w:rFonts w:hint="eastAsia" w:ascii="黑体" w:hAnsi="Times New Roman" w:eastAsia="黑体"/>
          <w:sz w:val="24"/>
        </w:rPr>
      </w:pPr>
      <w:r>
        <w:rPr>
          <w:rFonts w:hint="eastAsia" w:ascii="黑体" w:hAnsi="Times New Roman" w:eastAsia="黑体"/>
          <w:sz w:val="24"/>
        </w:rPr>
        <w:t>第六</w:t>
      </w:r>
      <w:r>
        <w:rPr>
          <w:rFonts w:hint="eastAsia" w:ascii="黑体" w:hAnsi="Calibri" w:eastAsia="黑体" w:cs="Times New Roman"/>
          <w:sz w:val="24"/>
        </w:rPr>
        <w:t>章  附</w:t>
      </w:r>
      <w:r>
        <w:rPr>
          <w:rFonts w:hint="eastAsia" w:ascii="黑体" w:eastAsia="黑体"/>
          <w:sz w:val="24"/>
        </w:rPr>
        <w:t xml:space="preserve"> </w:t>
      </w:r>
      <w:r>
        <w:t xml:space="preserve"> </w:t>
      </w:r>
      <w:r>
        <w:rPr>
          <w:rFonts w:hint="eastAsia" w:ascii="黑体" w:hAnsi="Times New Roman" w:eastAsia="黑体"/>
          <w:sz w:val="24"/>
        </w:rPr>
        <w:t>则</w:t>
      </w:r>
      <w:bookmarkStart w:id="26" w:name="_GoBack"/>
      <w:bookmarkEnd w:id="26"/>
    </w:p>
    <w:p>
      <w:pPr>
        <w:pStyle w:val="5"/>
        <w:pageBreakBefore w:val="0"/>
        <w:kinsoku/>
        <w:overflowPunct/>
        <w:topLinePunct w:val="0"/>
        <w:autoSpaceDE/>
        <w:autoSpaceDN/>
        <w:bidi w:val="0"/>
        <w:spacing w:line="360" w:lineRule="exact"/>
        <w:ind w:firstLine="422"/>
        <w:textAlignment w:val="auto"/>
        <w:rPr>
          <w:rFonts w:hint="eastAsia" w:cs="宋体"/>
          <w:b w:val="0"/>
          <w:spacing w:val="0"/>
          <w:kern w:val="0"/>
        </w:rPr>
      </w:pPr>
      <w:r>
        <w:rPr>
          <w:rFonts w:hint="eastAsia"/>
          <w:bCs w:val="0"/>
          <w:color w:val="000000"/>
          <w:spacing w:val="0"/>
          <w:kern w:val="2"/>
        </w:rPr>
        <w:t>第十五条</w:t>
      </w:r>
      <w:r>
        <w:rPr>
          <w:rFonts w:hint="eastAsia" w:cs="宋体"/>
          <w:b w:val="0"/>
          <w:spacing w:val="0"/>
          <w:kern w:val="0"/>
        </w:rPr>
        <w:t xml:space="preserve">  本办法自公布之日起施行。   </w:t>
      </w:r>
    </w:p>
    <w:p>
      <w:pPr>
        <w:pStyle w:val="5"/>
        <w:pageBreakBefore w:val="0"/>
        <w:kinsoku/>
        <w:overflowPunct/>
        <w:topLinePunct w:val="0"/>
        <w:autoSpaceDE/>
        <w:autoSpaceDN/>
        <w:bidi w:val="0"/>
        <w:spacing w:line="360" w:lineRule="exact"/>
        <w:ind w:firstLine="420"/>
        <w:textAlignment w:val="auto"/>
        <w:rPr>
          <w:rFonts w:hint="eastAsia" w:cs="宋体"/>
          <w:b w:val="0"/>
          <w:spacing w:val="0"/>
          <w:kern w:val="0"/>
        </w:rPr>
      </w:pPr>
    </w:p>
    <w:p>
      <w:pPr>
        <w:pStyle w:val="5"/>
        <w:pageBreakBefore w:val="0"/>
        <w:kinsoku/>
        <w:overflowPunct/>
        <w:topLinePunct w:val="0"/>
        <w:autoSpaceDE/>
        <w:autoSpaceDN/>
        <w:bidi w:val="0"/>
        <w:spacing w:line="360" w:lineRule="exact"/>
        <w:ind w:firstLine="420"/>
        <w:textAlignment w:val="auto"/>
        <w:rPr>
          <w:rFonts w:hint="eastAsia" w:cs="宋体"/>
          <w:b w:val="0"/>
          <w:spacing w:val="0"/>
          <w:kern w:val="0"/>
        </w:rPr>
      </w:pPr>
    </w:p>
    <w:p>
      <w:r>
        <w:rPr>
          <w:rFonts w:hint="eastAsia" w:cs="宋体"/>
          <w:b w:val="0"/>
          <w:spacing w:val="0"/>
          <w:kern w:val="0"/>
        </w:rPr>
        <w:t xml:space="preserve">                       </w:t>
      </w:r>
      <w:r>
        <w:rPr>
          <w:rFonts w:hint="eastAsia" w:cs="宋体"/>
          <w:b w:val="0"/>
          <w:spacing w:val="0"/>
          <w:kern w:val="0"/>
          <w:lang w:val="en-US" w:eastAsia="zh-CN"/>
        </w:rPr>
        <w:t xml:space="preserve">                     </w:t>
      </w:r>
      <w:r>
        <w:rPr>
          <w:rFonts w:hint="eastAsia" w:cs="宋体"/>
          <w:b w:val="0"/>
          <w:spacing w:val="0"/>
          <w:kern w:val="0"/>
        </w:rPr>
        <w:t xml:space="preserve">二〇一二年十二月二十一日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M2RmYjIwNzE5M2FiZjZlNTM2ZWQ3YTY2ZGNmZGIifQ=="/>
  </w:docVars>
  <w:rsids>
    <w:rsidRoot w:val="00000000"/>
    <w:rsid w:val="5DC7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1"/>
    <w:uiPriority w:val="0"/>
    <w:pPr>
      <w:tabs>
        <w:tab w:val="left" w:pos="4500"/>
      </w:tabs>
      <w:spacing w:line="360" w:lineRule="exact"/>
      <w:ind w:firstLine="446" w:firstLineChars="200"/>
      <w:jc w:val="left"/>
    </w:pPr>
    <w:rPr>
      <w:rFonts w:ascii="宋体" w:hAnsi="宋体"/>
      <w:b/>
      <w:bCs/>
      <w:spacing w:val="6"/>
      <w:kern w:val="2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2023-11-03T07:46:26Z</dcterms:created>
  <dc:creator>Administrator</dc:creator>
  <cp:lastModifiedBy>走走停停</cp:lastModifiedBy>
  <dcterms:modified xsi:type="dcterms:W3CDTF">2023-11-03T07:46:49Z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6CFEC646B8344FECAB0C760A057679F4</vt:lpwstr>
  </property>
</Properties>
</file>