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adjustRightInd w:val="0"/>
        <w:snapToGrid w:val="0"/>
        <w:spacing w:line="360" w:lineRule="auto"/>
        <w:jc w:val="center"/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河北农业大学主要友好合作院校</w:t>
      </w:r>
    </w:p>
    <w:tbl>
      <w:tblPr>
        <w:tblStyle w:val="3"/>
        <w:tblW w:w="13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3"/>
        <w:gridCol w:w="6818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2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合作院校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合作内容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签订协议时间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澳大利亚新南威尔士大学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教师交流、学生交流、合作研究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澳大利亚南昆士兰大学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教师交流、合作研究、联合培养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巴西费拉德桑塔纳州立大学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巴西圣卡塔琳娜联邦大学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巴西圣玛利亚联邦大学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德国马格德堡-施滕达尔应用技术大学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中外合作办学、学术交流、教师互派、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德国施马卡尔登技术大学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俄罗斯联邦弗拉基米尔国立大学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教学和科研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俄罗斯莫斯科国立农业工程大学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科技合作、本科和研究生互换、技术交流、职业教育、专家和学生培训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2002、2004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俄罗斯圣彼得堡国立信息技术与力学光学研究大学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学术与学生交流、合作教育、理论与实验研究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法国农业发展研究中心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科研合作、技术交流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非洲科学院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学术交流、科研合作、科研合作平台、联合培养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韩国韩京大学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学术交流、教师互派、科研项目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韩国汉城大学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教育、学术研究、学生交流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韩国湖南大学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师生互派、信息交流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韩国建国大学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国际教育合作与交流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韩国晋州产业大学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教师交流、学生交流、科技合作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1995、1997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韩国青云大学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交换生、双学位项目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韩国庆南科学技术大学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信息交流、师生互派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韩国忠南大学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教师交流、学生交流、合作研究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韩国培材大学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合作办学、教师交流、联合培养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荷兰应用科学大学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教师交流、学生交流、合作研究、课程开发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2007.7、2008.5、2009.3、2014.10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荷兰瓦赫宁根大学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科学研究、师生交流、联合培养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2016.7、2019.3、2022.8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加拿大不列颠哥伦比亚大学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科学研究、师生交流、联合培养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2016.5、2022.9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捷克生命科学大学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罗马尼亚农业与兽医药大学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教师交流、学生交流、科学研究、学术信息、联合培养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2015.6、2019.6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美国爱荷华州立大学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联合培养、师生交换、科学研究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美国奥本大学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材料互换、科学研究、联合培养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美国东北大学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联合培养博士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美国东肯塔基大学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美国多恩大学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本科、硕士层次双学位项目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2014.6、2016.5、2016.7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美国俄克拉荷马州立大学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机电工程学院本硕连读项目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美国佛罗里达大学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研究合作与交流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美国加州大学河滨分校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学生联合培养、课程开发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美国堪萨斯州立大学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专家互派、学生交流、授课与短期访问、学术材料交流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美国明尼苏达大学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教师和学生交换培养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1999、2000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美国纽约城市大学约克学院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Borders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美国夏威夷大学马诺阿分校</w:t>
            </w:r>
          </w:p>
        </w:tc>
        <w:tc>
          <w:tcPr>
            <w:tcW w:w="6818" w:type="dxa"/>
            <w:tcBorders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联合培养、师生交换、科学研究</w:t>
            </w:r>
          </w:p>
        </w:tc>
        <w:tc>
          <w:tcPr>
            <w:tcW w:w="3424" w:type="dxa"/>
            <w:tcBorders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美国新墨西哥州立大学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学术研讨、师生交换、城建机电信息理工学院本硕连读项目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2014.9、2019.9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美国伊利诺伊大学香槟分校</w:t>
            </w:r>
          </w:p>
        </w:tc>
        <w:tc>
          <w:tcPr>
            <w:tcW w:w="6818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学生联合培养</w:t>
            </w:r>
          </w:p>
        </w:tc>
        <w:tc>
          <w:tcPr>
            <w:tcW w:w="3424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美国达特茅斯学院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科学研究、联合培养、教师交流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2016.10、2022.10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日本冈山大学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教师、学生、科研项目交流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2006.6、2024.1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日本关东学院大学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学术合作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日本西日本短期大学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师资培训、科研合作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日本信州大学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教师交流、学生交流、科学研究合作、学术信息、日本语专业强化项目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1999、2000、2001、2017.7、2023.2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日本筑波大学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教师交流、研究生交流、科学研究合作、学术信息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2017.12、2022.12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瑞典农业大学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联合培养博士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塞尔维亚诺维萨德大学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教师交流、学生交流、科学研究合作、硕博士联合培养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斯洛伐克农业大学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科学研究、学生交流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2014.4、2016.6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新西兰林肯大学</w:t>
            </w:r>
          </w:p>
        </w:tc>
        <w:tc>
          <w:tcPr>
            <w:tcW w:w="6818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合作研究、联合培养、引才引智</w:t>
            </w:r>
          </w:p>
        </w:tc>
        <w:tc>
          <w:tcPr>
            <w:tcW w:w="3424" w:type="dxa"/>
            <w:tcBorders>
              <w:top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2010.7、2020.3、2022.6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匈牙利塞格德大学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教师交流、学生交流、科学研究合作、硕博士联合培养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英国安格利亚鲁斯金大学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学分互认项目、双学位项目、教师互访与合作、学术研究合作、研究生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赞比亚大学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科研合作、人才培养、学术交流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英国格鲁斯特大学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联合培养、教师互派、学生交流、学术信息、会议、互访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中国澳门理工学院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教学及学术研究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教师交流、学生交流、合作研究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中国台湾屏东科技大学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短期交流项目、教师交流、学生交流、联合培养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中国香港岭南大学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短期交流项目、教师交流、学生交流、联合培养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28" w:hRule="atLeast"/>
          <w:jc w:val="center"/>
        </w:trPr>
        <w:tc>
          <w:tcPr>
            <w:tcW w:w="362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中国香港珠海学院</w:t>
            </w:r>
          </w:p>
        </w:tc>
        <w:tc>
          <w:tcPr>
            <w:tcW w:w="68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教师交流、学生交流、合作研究</w:t>
            </w:r>
          </w:p>
        </w:tc>
        <w:tc>
          <w:tcPr>
            <w:tcW w:w="3424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2016.8</w:t>
            </w:r>
          </w:p>
        </w:tc>
      </w:tr>
    </w:tbl>
    <w:p>
      <w:pPr>
        <w:topLinePunct/>
        <w:adjustRightInd w:val="0"/>
        <w:snapToGrid w:val="0"/>
        <w:spacing w:line="360" w:lineRule="auto"/>
        <w:jc w:val="center"/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360" w:lineRule="auto"/>
        <w:jc w:val="center"/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</w:t>
      </w:r>
      <w:r>
        <w:rPr>
          <w:rFonts w:hint="eastAsia" w:hAnsi="黑体" w:eastAsia="黑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中外合作办学</w:t>
      </w:r>
      <w:r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</w:p>
    <w:tbl>
      <w:tblPr>
        <w:tblStyle w:val="3"/>
        <w:tblW w:w="0" w:type="auto"/>
        <w:jc w:val="righ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7"/>
        <w:gridCol w:w="701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right"/>
        </w:trPr>
        <w:tc>
          <w:tcPr>
            <w:tcW w:w="596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国外院校</w:t>
            </w:r>
          </w:p>
        </w:tc>
        <w:tc>
          <w:tcPr>
            <w:tcW w:w="701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right"/>
        </w:trPr>
        <w:tc>
          <w:tcPr>
            <w:tcW w:w="596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德国马格德堡</w:t>
            </w: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-施滕达尔应用技术</w:t>
            </w: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701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机械设计制造及其自动化专业本科教育项目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right"/>
        </w:trPr>
        <w:tc>
          <w:tcPr>
            <w:tcW w:w="596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韩国培材大学</w:t>
            </w:r>
          </w:p>
        </w:tc>
        <w:tc>
          <w:tcPr>
            <w:tcW w:w="701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 w:val="0"/>
                <w:color w:val="000000" w:themeColor="text1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制药工程专业本科教育项目</w:t>
            </w:r>
          </w:p>
        </w:tc>
      </w:tr>
    </w:tbl>
    <w:p>
      <w:pPr>
        <w:topLinePunct/>
        <w:adjustRightInd w:val="0"/>
        <w:snapToGrid w:val="0"/>
        <w:spacing w:line="360" w:lineRule="auto"/>
        <w:jc w:val="center"/>
        <w:rPr>
          <w:rFonts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360" w:lineRule="auto"/>
        <w:jc w:val="center"/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河北农业大学本科生出国（境）校际交流项目</w:t>
      </w:r>
    </w:p>
    <w:tbl>
      <w:tblPr>
        <w:tblStyle w:val="3"/>
        <w:tblpPr w:leftFromText="180" w:rightFromText="180" w:vertAnchor="text" w:horzAnchor="margin" w:tblpXSpec="right" w:tblpY="344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7"/>
        <w:gridCol w:w="987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国外院校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澳大利亚新南威尔士大学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3+1+硕（生命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科学学院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、理学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、食品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资源与环境科学学院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、艺术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设学院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、机电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工程学院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、信息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科学与技术学院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经济管理学院专业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荷兰应用科学大学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2+2双学位（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园艺学院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（农学院、植物保护学院、生命科学学院、食品科技学院、资源与环境科学学院相关专业可转入）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美国多恩大学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2+2双学位（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经济学、工商管理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、化学、环境、生物、艺术、英语专业）（含渤海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相关专业）1+1+1硕士双学位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英语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语言文学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美国俄克拉荷马州立大学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3+1+硕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（机电工程学院所有专业）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美国加州大学河滨分校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3+1+硕（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生命科学学院、理学院、信息科学与技术学院、机电工程学院、资源与环境科学学院、人文与社科学院、经管学院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专业）（含渤海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exact"/>
        </w:trPr>
        <w:tc>
          <w:tcPr>
            <w:tcW w:w="310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美国伊利诺伊大学香槟分校</w:t>
            </w:r>
          </w:p>
        </w:tc>
        <w:tc>
          <w:tcPr>
            <w:tcW w:w="98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3+1+硕（食品科技学院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所有专业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ind w:firstLine="602" w:firstLineChars="200"/>
        <w:jc w:val="center"/>
        <w:rPr>
          <w:rFonts w:eastAsia="仿宋_GB2312"/>
          <w:b/>
          <w:bCs/>
          <w:sz w:val="30"/>
          <w:szCs w:val="30"/>
        </w:rPr>
      </w:pPr>
    </w:p>
    <w:p>
      <w:pPr>
        <w:topLinePunct/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河北农业大学本科生出国（境）校际交流项</w:t>
      </w:r>
      <w:r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目（短期交流项目）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9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国外院校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项目涉及学院（专业）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bookmarkStart w:id="3" w:name="_GoBack" w:colFirst="0" w:colLast="1"/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德国施马卡尔登技术大学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（德语授课免学费、英语授课收学费）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（机电工程学院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城乡建设学院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、信息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科学与技术学院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院）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Borders>
              <w:bottom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加拿大不列颠哥伦比亚大学</w:t>
            </w:r>
          </w:p>
        </w:tc>
        <w:tc>
          <w:tcPr>
            <w:tcW w:w="9876" w:type="dxa"/>
            <w:tcBorders>
              <w:bottom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暑期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Vancouver Summer Program（不限学院专业，林学院学生提供奖学金）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美国东肯塔基大学</w:t>
            </w:r>
          </w:p>
        </w:tc>
        <w:tc>
          <w:tcPr>
            <w:tcW w:w="9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美国堪萨斯州立大学</w:t>
            </w:r>
          </w:p>
        </w:tc>
        <w:tc>
          <w:tcPr>
            <w:tcW w:w="98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美国特洛伊大学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美国新墨西哥州立大学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短期交流（机电工程学院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城乡建设学院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、信息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科学与技术学院）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美国夏威夷大学马诺阿分校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短期交流（食品科技学院、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植物保护学院专业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捷克生命科学大学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（捷克语授课免学费、英语授课收学费）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捷克查理大学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（捷克语授课免学费、英语授课收学费）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（人文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、艺术类专业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塞尔维亚诺维萨德大学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斯洛伐克尼特拉农业大学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欧盟免费交换生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罗马尼亚农业与兽医药大学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欧盟免费交换生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（含渤海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、海洋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学院、现代科技学院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日本信州大学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免费交换生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、日本语强化项目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（日语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授课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匈牙利塞格德大学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310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中国香港岭南大学</w:t>
            </w:r>
          </w:p>
        </w:tc>
        <w:tc>
          <w:tcPr>
            <w:tcW w:w="98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博雅暑期学院交换生（不限学院专业）</w:t>
            </w:r>
          </w:p>
        </w:tc>
      </w:tr>
      <w:bookmarkEnd w:id="3"/>
    </w:tbl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乡村振兴人才培养专项</w:t>
      </w:r>
      <w:r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国家公派-联合培养硕士项目</w:t>
      </w:r>
      <w:r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spacing w:line="360" w:lineRule="auto"/>
        <w:ind w:firstLine="600" w:firstLineChars="200"/>
        <w:rPr>
          <w:rFonts w:hint="default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1"/>
        <w:gridCol w:w="85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440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国外院校</w:t>
            </w:r>
          </w:p>
        </w:tc>
        <w:tc>
          <w:tcPr>
            <w:tcW w:w="85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项目涉及学院（专业）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756" w:hRule="exact"/>
        </w:trPr>
        <w:tc>
          <w:tcPr>
            <w:tcW w:w="440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1.荷兰瓦赫宁根大学；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 加拿大不列颠哥伦比亚大学；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3.新西兰林肯大学；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4.日本筑波大学；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5.瑞典农业大学；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6.韩国培材大学；</w:t>
            </w:r>
          </w:p>
          <w:p>
            <w:pPr>
              <w:snapToGrid w:val="0"/>
              <w:spacing w:before="212" w:beforeLines="50" w:line="360" w:lineRule="auto"/>
              <w:jc w:val="center"/>
              <w:textAlignment w:val="center"/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7.匈牙利塞格德大学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作物学、园艺学、植物保护、林学、农业资源与环境、畜牧学、兽医学、食品科学与工程、生物工程、农业工程、生物学、农林经济管理专业。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ind w:firstLine="600" w:firstLineChars="200"/>
        <w:rPr>
          <w:rFonts w:hint="default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421" w:charSpace="0"/>
        </w:sectPr>
      </w:pPr>
    </w:p>
    <w:p>
      <w:pPr>
        <w:topLinePunct/>
        <w:adjustRightInd w:val="0"/>
        <w:snapToGrid w:val="0"/>
        <w:spacing w:line="360" w:lineRule="auto"/>
        <w:ind w:firstLine="0" w:firstLineChars="0"/>
        <w:jc w:val="center"/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河北农业大学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创新型人才国际合作培养项目</w:t>
      </w:r>
    </w:p>
    <w:p>
      <w:pPr>
        <w:topLinePunct/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国家公派-联合培养博士、访问学者项目</w:t>
      </w:r>
      <w:r>
        <w:rPr>
          <w:rFonts w:ascii="Times New Roman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48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9"/>
        <w:gridCol w:w="8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429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国外院校</w:t>
            </w:r>
          </w:p>
        </w:tc>
        <w:tc>
          <w:tcPr>
            <w:tcW w:w="842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项目涉及学院（专业）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6" w:hRule="exact"/>
        </w:trPr>
        <w:tc>
          <w:tcPr>
            <w:tcW w:w="429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3"/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1.荷兰瓦赫宁根大学与研究中心；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bookmarkStart w:id="1" w:name="OLE_LINK1"/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加拿大不列颠哥伦比亚大学</w:t>
            </w:r>
            <w:bookmarkEnd w:id="1"/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3.新西兰林肯大学；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4.瑞典农业科技大学；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5.美国东北大学；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6.日本筑波大学；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7.美国达特茅斯学院；</w:t>
            </w:r>
          </w:p>
          <w:p>
            <w:pPr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</w:t>
            </w:r>
            <w:bookmarkStart w:id="2" w:name="OLE_LINK2"/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澳大利亚南昆士兰大学</w:t>
            </w:r>
            <w:bookmarkEnd w:id="0"/>
            <w:bookmarkEnd w:id="2"/>
          </w:p>
        </w:tc>
        <w:tc>
          <w:tcPr>
            <w:tcW w:w="842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作物学、园艺学、植物保护、林学、农业资源与环境、畜牧学、兽医学、食品科学与工程、生物工程、农业工程、生物学、农林经济管理专业</w:t>
            </w:r>
          </w:p>
        </w:tc>
      </w:tr>
    </w:tbl>
    <w:p>
      <w:pPr>
        <w:rPr>
          <w:sz w:val="24"/>
          <w:szCs w:val="24"/>
        </w:rPr>
      </w:pPr>
    </w:p>
    <w:p/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655309"/>
    </w:sdtPr>
    <w:sdtEndPr>
      <w:rPr>
        <w:rFonts w:ascii="Times New Roman" w:hAnsi="Times New Roman"/>
      </w:rPr>
    </w:sdtEndPr>
    <w:sdtContent>
      <w:p>
        <w:pPr>
          <w:pStyle w:val="2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zc1ZDQ5MzBhZWZjMmU0OGU3MjZkMTE3NTZjMmIifQ=="/>
  </w:docVars>
  <w:rsids>
    <w:rsidRoot w:val="4E031327"/>
    <w:rsid w:val="0638462A"/>
    <w:rsid w:val="108125C5"/>
    <w:rsid w:val="15B5615E"/>
    <w:rsid w:val="1CAE447C"/>
    <w:rsid w:val="1F6C53DC"/>
    <w:rsid w:val="22BA2388"/>
    <w:rsid w:val="252B4882"/>
    <w:rsid w:val="252B4B9E"/>
    <w:rsid w:val="28DE4949"/>
    <w:rsid w:val="2CEE2028"/>
    <w:rsid w:val="2E946A1D"/>
    <w:rsid w:val="31E16D34"/>
    <w:rsid w:val="329B3A16"/>
    <w:rsid w:val="45F20916"/>
    <w:rsid w:val="4B0F66D6"/>
    <w:rsid w:val="4C615C52"/>
    <w:rsid w:val="4E031327"/>
    <w:rsid w:val="71DD1944"/>
    <w:rsid w:val="72070058"/>
    <w:rsid w:val="772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Times New Roman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3200</Words>
  <Characters>3669</Characters>
  <Lines>0</Lines>
  <Paragraphs>0</Paragraphs>
  <TotalTime>1</TotalTime>
  <ScaleCrop>false</ScaleCrop>
  <LinksUpToDate>false</LinksUpToDate>
  <CharactersWithSpaces>3682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2020-12-28T00:41:00Z</dcterms:created>
  <dc:creator>草莓酸奶</dc:creator>
  <cp:lastModifiedBy>王亮</cp:lastModifiedBy>
  <dcterms:modified xsi:type="dcterms:W3CDTF">2023-11-28T03:40:41Z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B67115F81C8946638E188691A02F1332_13</vt:lpwstr>
  </property>
</Properties>
</file>